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highlight w:val="none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sz w:val="52"/>
          <w:szCs w:val="52"/>
          <w:highlight w:val="none"/>
          <w:lang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highlight w:val="none"/>
          <w:lang w:val="en-US" w:eastAsia="zh-CN"/>
        </w:rPr>
        <w:t>年信息技术应用创新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highlight w:val="none"/>
        </w:rPr>
        <w:t>解决方案</w:t>
      </w: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申报信息表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539750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（信创企业申报）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应用示范案例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42.5pt;height:94.7pt;width:318.35pt;z-index:251660288;mso-width-relative:page;mso-height-relative:page;" filled="f" stroked="f" coordsize="21600,21600" o:gfxdata="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W69v9oAAAAJAQAADwAAAAAA&#10;AAABACAAAAAiAAAAZHJzL2Rvd25yZXYueG1sUEsBAhQAFAAAAAgAh07iQOCZHfBKAgAAcw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（信创企业申报）</w:t>
                      </w:r>
                    </w:p>
                    <w:p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应用示范案例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2532380</wp:posOffset>
                </wp:positionV>
                <wp:extent cx="4415790" cy="236156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236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5pt;margin-top:199.4pt;height:185.95pt;width:347.7pt;mso-wrap-distance-bottom:0pt;mso-wrap-distance-top:0pt;z-index:251659264;mso-width-relative:page;mso-height-relative:page;" filled="f" stroked="f" coordsize="21600,21600" o:gfxdata="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lX6ODY&#10;AAAACgEAAA8AAAAAAAAAAQAgAAAAIgAAAGRycy9kb3ducmV2LnhtbFBLAQIUABQAAAAIAIdO4kBq&#10;v2Ay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填表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须知</w:t>
      </w:r>
    </w:p>
    <w:p>
      <w:pPr>
        <w:bidi w:val="0"/>
        <w:jc w:val="center"/>
        <w:rPr>
          <w:rFonts w:hint="eastAsia" w:ascii="楷体" w:hAnsi="楷体" w:eastAsia="楷体" w:cs="楷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申报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主体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应仔细阅读《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关于202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highlight w:val="none"/>
          <w:lang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年信息技术应用创新解决方案征集工作的通知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》的有关说明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</w:rPr>
        <w:t>如实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允许以联合体方式参与申报，联合体中的单位数量不超过3家，申报主体申报范围和申报类别均以牵头单位信息为准。企业单独申报或以企业为申报主体，由用户单位推荐联合申报，申报类别均属典型解决方案；用户单独申报或以用户单位为申报主体，企业作为支撑单位联合申报，申报类别均属应用示范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、除另有说明外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信息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1.标题仿宋字体小四号加粗、正文仿宋字体小四号、图注仿宋字体五号加粗。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2.材料中图片分辨率不低于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300dpi，7M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以上，原图请另附。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（二）统一使用A4纸打印，胶装。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（三）相关证明材料请根据附件1-1编辑目录，佐证材料复印件接续在后。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Hans"/>
        </w:rPr>
        <w:t>四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、申报主体所填写解决方案需拥有自主知识产权，对提供参评的全部资料的真实性负责，并签署责任声明（见附件1-2）。若多家联合申报，各联合体单位均需提供各自的责任申明。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Hans"/>
        </w:rPr>
        <w:t>五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、相关名词说明</w:t>
      </w:r>
    </w:p>
    <w:p>
      <w:pPr>
        <w:ind w:firstLine="480" w:firstLineChars="200"/>
        <w:jc w:val="left"/>
        <w:outlineLvl w:val="9"/>
        <w:rPr>
          <w:rFonts w:hint="default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highlight w:val="none"/>
          <w:lang w:val="en-US" w:eastAsia="zh-CN"/>
        </w:rPr>
        <w:t>应用领域。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指解决方案落地应用的某个重点行业领域，如党政、金融、能源、交通、通信等。若可应用于多个行业领域，以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应用最成熟，落地案例最多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推广性最强的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行业领域为准，其余领域为可推广的行业领域。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二）基础设施。提供机房资源、计算资源、存储资源、网络资源等基础设施支撑。要素可包括：机房资源、计算资源（物理服务器资源和虚拟服务器资源）、存储资源（物理存储资源和虚拟存储资源）、网络资源（物理网络资源和虚拟网络资源）、资源调度（实时监控、综合分析、快速部署、动态扩展等）、备份及容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支撑平台。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）信息资源。要素可包括：支撑构建平台信息资源目录、平台信息资源交换共享、信息资源开放目录、数据开放子系统等各类应用系统。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业务应用。要素可包括：共用软件（包括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）安全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保障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要素可包括基础安全服务和高级安全服务，满足不同部门业务需求。基础安全服务，可包括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；高级安全服务，可包括程序运行认证服务、安全评估服务和安全态势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）运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维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护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。主要保障安全可靠运行并为各部门提供满足需求、响应及时、安全可靠的服务。要素可包括服务评价管理、资质管理、服务人员资格管理、应急管理、服务质量管理等。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八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）终端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服务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。为保障终端用户业务应用提供服务的设备，主要包括终端整机（台式机、笔记本、一体机、平板</w:t>
      </w:r>
      <w:r>
        <w:rPr>
          <w:rFonts w:hint="default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云桌面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等）、领域专用设备（如金融领域的柜台机、ATM机、POS机等）、外部设备（打印机、扫描仪、扫码枪、高拍仪等）等。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2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highlight w:val="none"/>
          <w:lang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年信息技术应用创新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</w:rPr>
        <w:t>解决方案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信息表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可参照自行拓展）</w:t>
      </w:r>
    </w:p>
    <w:tbl>
      <w:tblPr>
        <w:tblStyle w:val="4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</w:rPr>
              <w:t>（填写全称）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邮寄地址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原则上不超过300字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  <w:t>综合实力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填报2021年度数据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员工人数</w:t>
            </w:r>
          </w:p>
          <w:p>
            <w:pPr>
              <w:jc w:val="center"/>
              <w:rPr>
                <w:rFonts w:hint="default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信创业务收入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占比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研发人数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信创业务同比增速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研发投入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等方面提供信息或佐证材料，附于1-1佐证材料目录后）</w:t>
            </w:r>
          </w:p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highlight w:val="yellow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解决方案描述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请勿超22字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应用领域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（单选）</w:t>
            </w:r>
          </w:p>
          <w:p>
            <w:pPr>
              <w:pStyle w:val="2"/>
              <w:jc w:val="center"/>
              <w:rPr>
                <w:rFonts w:hint="eastAsia"/>
                <w:color w:val="ED7D31" w:themeColor="accent2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eastAsia="zh-CN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按应用场景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信息资源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业务应用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Hans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按应用网络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互联网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专用网络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未接入网络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按流程环节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咨询规划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研发设计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生产制造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集成服务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监理服务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数据管理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评估评测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须提供解决方案架构图，并加以详细说明，原则上不超过1000字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Hans"/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解决问题、需求规模等情况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详细描述解决方案的业务需求、功能模块、交互设计、数据共享交换等情况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技术先进性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75%-100%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信创CPU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龙 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飞 腾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鲲 鹏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海 光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兆 芯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申 威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信创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麒 麟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UOS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适配兼容程度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适配认证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适配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提供与主流技术路线的兼容性证明，如互认证证书、产品适配性测试报告等材料，附于1-1佐证材料目录后）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从功能、性能、易用性、完整性、可移植性、可靠性、扩展性、安全性等指标描述技术特点，尽可能用可量化指标描述）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从技术特色、亮点、核心竞争力等方面阐述，尽可能用可量化指标描述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实际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最大投资金额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描述解决方案所应用项目中相关建设的规模数量、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信创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覆盖范围、资金投入、实施周期、应用成效、用户满意度等，尽可能用可量化指标描述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总结提炼解决方案的推广价值，描述方案在落地实践中取得的规模化应用成果、成功经验以及解决的共性问题等，能为本应用领域或其他应用领域提供参考借鉴，提供相关证明材料，附于1-1佐证材料目录后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示范意义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总结提炼解决方案在落地应用中取得的重大突破和示范成果，如新技术、新应用、新模式的探索创新，全栈信创方案的落地应用以及共性应用难题的协同攻关等，并提供相关证明材料，附于1-1佐证材料目录后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描述解决方案为申报单位或服务用户单位带来的经济效益，以及支持相关产业经济发展的情况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描述解决方案在关键技术突破、成果转化、标准制定、生态构建等方面的推动作用，对信息化产业发展及服务社会方面的推进作用）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实施服务能力</w:t>
            </w:r>
          </w:p>
          <w:p>
            <w:pPr>
              <w:pStyle w:val="2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从实施和综合保障等能力进行描述，可包括团队构成、负责人、资质经验，为服务对象提供的资讯、培训、技术支持、运营等服务保障措施，尽可能用量化指标描述）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专利授权及获奖情况（与申报方案相关）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专利数量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知识产权数量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参与标准数量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所获荣誉数量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（列出方案拥有专利权、知识产权，参与制定的国家或行业标准、国际标准以及获得荣誉情况，须提供相关证明材料，附于1-1佐证材料目录后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</w:rPr>
              <w:t>）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附件1-1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解决方案架构图；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2.技术水平自主程度可提供相关资质、适配互认证证书、第三方测试机构出具的产品适配测试报告等佐证材料；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4.解决方案的平台架构、关键技术等获得专利、知识产权、标准及获得荣誉的相关证明材料；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5.其他材料。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佐证材料目录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（说明：提供的证明材料须与解决方案直接相关，依次附于表后，所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有证明材料加盖申报单位公章。申报应用示范案例的主体，选择性提供。）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附件1-2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关于202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年信息技术应用创新解决方案征集工作的通知</w:t>
      </w:r>
      <w:r>
        <w:rPr>
          <w:rFonts w:hint="eastAsia" w:ascii="仿宋_GB2312" w:hAnsi="仿宋_GB2312" w:eastAsia="仿宋_GB2312" w:cs="仿宋_GB2312"/>
          <w:sz w:val="28"/>
          <w:szCs w:val="28"/>
        </w:rPr>
        <w:t>》要求，我单位提交了</w:t>
      </w:r>
      <w:r>
        <w:rPr>
          <w:rFonts w:hint="eastAsia" w:ascii="仿宋_GB2312" w:hAnsi="仿宋_GB2312" w:eastAsia="仿宋_GB2312" w:cs="仿宋_GB2312"/>
          <w:sz w:val="28"/>
          <w:szCs w:val="28"/>
          <w:u w:val="thick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解决方案的信息表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现就有关情况声明如下：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并保证所涉及解决方案皆为自主知识产权。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2.我单位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提交材料所涉及的解决方案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3.我单位对所提交的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解决方案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4.所填写的相关文字和图片已经由我单位审核，确认无误。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盖单位公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章）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3238B-98A2-4981-86D7-AE50F6A202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51CDEB-80C2-4D1F-957E-84686F7B26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22C09F2-2FFA-4B68-8295-398DDCB37062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FBC39D54-0048-4D81-807A-1EFCEBD6A4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028FA89-D6FA-4D44-9DA1-A9206074DA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DC4C516-4038-4D9B-BEFF-F1128AB4966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6AEC5FB8-01AA-493C-8400-8D8FF21367F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cwNGEzZDkyMGQ5MTYxZmZjYjk2ZDY4OGRkOTcifQ=="/>
  </w:docVars>
  <w:rsids>
    <w:rsidRoot w:val="3BE21C9D"/>
    <w:rsid w:val="007007DA"/>
    <w:rsid w:val="007059D6"/>
    <w:rsid w:val="009444C8"/>
    <w:rsid w:val="00B84E29"/>
    <w:rsid w:val="00C35D53"/>
    <w:rsid w:val="00D42B17"/>
    <w:rsid w:val="00D8036A"/>
    <w:rsid w:val="00EB1C0E"/>
    <w:rsid w:val="00EF7950"/>
    <w:rsid w:val="012D7361"/>
    <w:rsid w:val="016025FC"/>
    <w:rsid w:val="0197298B"/>
    <w:rsid w:val="01AE15BA"/>
    <w:rsid w:val="01D25E63"/>
    <w:rsid w:val="01EB08C0"/>
    <w:rsid w:val="022B0E5C"/>
    <w:rsid w:val="025A2392"/>
    <w:rsid w:val="027C3466"/>
    <w:rsid w:val="028A042D"/>
    <w:rsid w:val="02B04EBD"/>
    <w:rsid w:val="02E32D09"/>
    <w:rsid w:val="02FC6355"/>
    <w:rsid w:val="031418F0"/>
    <w:rsid w:val="033F6241"/>
    <w:rsid w:val="03791753"/>
    <w:rsid w:val="03990047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147DD8"/>
    <w:rsid w:val="041B0A5C"/>
    <w:rsid w:val="04212517"/>
    <w:rsid w:val="04221EEA"/>
    <w:rsid w:val="045E3379"/>
    <w:rsid w:val="046C12B8"/>
    <w:rsid w:val="04715B28"/>
    <w:rsid w:val="048E7480"/>
    <w:rsid w:val="04934A97"/>
    <w:rsid w:val="04A44EF6"/>
    <w:rsid w:val="04B9188E"/>
    <w:rsid w:val="04CF189A"/>
    <w:rsid w:val="04D74983"/>
    <w:rsid w:val="04EE63C4"/>
    <w:rsid w:val="051F0CAE"/>
    <w:rsid w:val="05283431"/>
    <w:rsid w:val="053B7179"/>
    <w:rsid w:val="058C1B34"/>
    <w:rsid w:val="0592523E"/>
    <w:rsid w:val="05987AE7"/>
    <w:rsid w:val="059E4F18"/>
    <w:rsid w:val="05B178CA"/>
    <w:rsid w:val="05D37841"/>
    <w:rsid w:val="05D62E8D"/>
    <w:rsid w:val="05D76C05"/>
    <w:rsid w:val="06053772"/>
    <w:rsid w:val="060B57C9"/>
    <w:rsid w:val="06113EC5"/>
    <w:rsid w:val="06420775"/>
    <w:rsid w:val="066C37F1"/>
    <w:rsid w:val="069F519C"/>
    <w:rsid w:val="06E95A55"/>
    <w:rsid w:val="06F51A39"/>
    <w:rsid w:val="06FF4665"/>
    <w:rsid w:val="07181283"/>
    <w:rsid w:val="07333826"/>
    <w:rsid w:val="074107DA"/>
    <w:rsid w:val="0749768F"/>
    <w:rsid w:val="074F6585"/>
    <w:rsid w:val="07505C12"/>
    <w:rsid w:val="077F6245"/>
    <w:rsid w:val="079E5C2C"/>
    <w:rsid w:val="07B72711"/>
    <w:rsid w:val="07C136C9"/>
    <w:rsid w:val="07DC6755"/>
    <w:rsid w:val="07E25396"/>
    <w:rsid w:val="07EE2AB2"/>
    <w:rsid w:val="08202AE5"/>
    <w:rsid w:val="082D2023"/>
    <w:rsid w:val="08320A23"/>
    <w:rsid w:val="08404F36"/>
    <w:rsid w:val="08536A17"/>
    <w:rsid w:val="08687FE8"/>
    <w:rsid w:val="086B0957"/>
    <w:rsid w:val="08B7505D"/>
    <w:rsid w:val="08D107D5"/>
    <w:rsid w:val="08D86F1C"/>
    <w:rsid w:val="08ED6E6B"/>
    <w:rsid w:val="08F024B8"/>
    <w:rsid w:val="094E71DE"/>
    <w:rsid w:val="095A6680"/>
    <w:rsid w:val="09840E52"/>
    <w:rsid w:val="09862E1C"/>
    <w:rsid w:val="09977B74"/>
    <w:rsid w:val="09AD65FB"/>
    <w:rsid w:val="09BE6112"/>
    <w:rsid w:val="09FE1F2C"/>
    <w:rsid w:val="0A0A75A9"/>
    <w:rsid w:val="0A314B36"/>
    <w:rsid w:val="0A621193"/>
    <w:rsid w:val="0A6F1B02"/>
    <w:rsid w:val="0A8C6210"/>
    <w:rsid w:val="0AAE35C0"/>
    <w:rsid w:val="0ACC0D02"/>
    <w:rsid w:val="0AEA0769"/>
    <w:rsid w:val="0AF53DB5"/>
    <w:rsid w:val="0AFA6B34"/>
    <w:rsid w:val="0B2B77D7"/>
    <w:rsid w:val="0B584344"/>
    <w:rsid w:val="0B811AED"/>
    <w:rsid w:val="0B84338B"/>
    <w:rsid w:val="0BB2614A"/>
    <w:rsid w:val="0BC013EB"/>
    <w:rsid w:val="0BC67500"/>
    <w:rsid w:val="0BD57CAC"/>
    <w:rsid w:val="0BDA4205"/>
    <w:rsid w:val="0C120997"/>
    <w:rsid w:val="0C1A784C"/>
    <w:rsid w:val="0C216E2C"/>
    <w:rsid w:val="0C395F24"/>
    <w:rsid w:val="0C450D6C"/>
    <w:rsid w:val="0CC06645"/>
    <w:rsid w:val="0CDB31C5"/>
    <w:rsid w:val="0D075257"/>
    <w:rsid w:val="0D211A66"/>
    <w:rsid w:val="0D4B0DB7"/>
    <w:rsid w:val="0D660F9A"/>
    <w:rsid w:val="0D8B27AF"/>
    <w:rsid w:val="0E2A1FC8"/>
    <w:rsid w:val="0E323572"/>
    <w:rsid w:val="0E462B7A"/>
    <w:rsid w:val="0EA967E6"/>
    <w:rsid w:val="0F227143"/>
    <w:rsid w:val="0F4948EC"/>
    <w:rsid w:val="0F5512C6"/>
    <w:rsid w:val="0F5C08A7"/>
    <w:rsid w:val="0F7756E1"/>
    <w:rsid w:val="0F9811B3"/>
    <w:rsid w:val="0FB26719"/>
    <w:rsid w:val="0FD348E1"/>
    <w:rsid w:val="0FDA7A75"/>
    <w:rsid w:val="0FFF56D6"/>
    <w:rsid w:val="101051ED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B2390"/>
    <w:rsid w:val="10B85FB1"/>
    <w:rsid w:val="10D73F5D"/>
    <w:rsid w:val="10E93381"/>
    <w:rsid w:val="112A6783"/>
    <w:rsid w:val="112B5017"/>
    <w:rsid w:val="11586E4C"/>
    <w:rsid w:val="115A0E16"/>
    <w:rsid w:val="11BB73DB"/>
    <w:rsid w:val="120E1C01"/>
    <w:rsid w:val="124F64A1"/>
    <w:rsid w:val="12584140"/>
    <w:rsid w:val="127B54E8"/>
    <w:rsid w:val="12820F2D"/>
    <w:rsid w:val="1299596E"/>
    <w:rsid w:val="130059ED"/>
    <w:rsid w:val="13155DC1"/>
    <w:rsid w:val="13274D28"/>
    <w:rsid w:val="138F7E73"/>
    <w:rsid w:val="13A22600"/>
    <w:rsid w:val="13AC7685"/>
    <w:rsid w:val="13BD38DE"/>
    <w:rsid w:val="13CB7DA9"/>
    <w:rsid w:val="13CC3B21"/>
    <w:rsid w:val="13DA7FEC"/>
    <w:rsid w:val="13EB4F75"/>
    <w:rsid w:val="14005579"/>
    <w:rsid w:val="141C63FF"/>
    <w:rsid w:val="14292D22"/>
    <w:rsid w:val="143C2A55"/>
    <w:rsid w:val="14956609"/>
    <w:rsid w:val="14B651D8"/>
    <w:rsid w:val="14CF3E9E"/>
    <w:rsid w:val="14E530ED"/>
    <w:rsid w:val="14EC1D19"/>
    <w:rsid w:val="150C68CB"/>
    <w:rsid w:val="15742C66"/>
    <w:rsid w:val="15861ED2"/>
    <w:rsid w:val="158741A4"/>
    <w:rsid w:val="15902250"/>
    <w:rsid w:val="15A72150"/>
    <w:rsid w:val="15F32AFE"/>
    <w:rsid w:val="16027401"/>
    <w:rsid w:val="163A2FC4"/>
    <w:rsid w:val="16473933"/>
    <w:rsid w:val="164A3911"/>
    <w:rsid w:val="167A7865"/>
    <w:rsid w:val="16976668"/>
    <w:rsid w:val="16A519C3"/>
    <w:rsid w:val="16B72867"/>
    <w:rsid w:val="16BB01E4"/>
    <w:rsid w:val="17110F1E"/>
    <w:rsid w:val="172B1E23"/>
    <w:rsid w:val="174D4F79"/>
    <w:rsid w:val="1763479D"/>
    <w:rsid w:val="17AF353E"/>
    <w:rsid w:val="17BE19D3"/>
    <w:rsid w:val="17CC2342"/>
    <w:rsid w:val="17D31922"/>
    <w:rsid w:val="17D7387E"/>
    <w:rsid w:val="17EC02EE"/>
    <w:rsid w:val="180775E7"/>
    <w:rsid w:val="18267CA4"/>
    <w:rsid w:val="182A7068"/>
    <w:rsid w:val="184243B2"/>
    <w:rsid w:val="18463EA2"/>
    <w:rsid w:val="18982224"/>
    <w:rsid w:val="189A2440"/>
    <w:rsid w:val="18BA4890"/>
    <w:rsid w:val="18C13529"/>
    <w:rsid w:val="18C4126B"/>
    <w:rsid w:val="18D74E39"/>
    <w:rsid w:val="18DC0363"/>
    <w:rsid w:val="18EC1ED0"/>
    <w:rsid w:val="18F90F15"/>
    <w:rsid w:val="19086FD4"/>
    <w:rsid w:val="19202518"/>
    <w:rsid w:val="19481E9C"/>
    <w:rsid w:val="196818D1"/>
    <w:rsid w:val="19836A30"/>
    <w:rsid w:val="19982E20"/>
    <w:rsid w:val="19C46B09"/>
    <w:rsid w:val="19D90D46"/>
    <w:rsid w:val="19EF056A"/>
    <w:rsid w:val="1A134258"/>
    <w:rsid w:val="1A165AF6"/>
    <w:rsid w:val="1A3B37AF"/>
    <w:rsid w:val="1A432916"/>
    <w:rsid w:val="1A646862"/>
    <w:rsid w:val="1A6745A4"/>
    <w:rsid w:val="1A83288E"/>
    <w:rsid w:val="1A8962C8"/>
    <w:rsid w:val="1A8977CA"/>
    <w:rsid w:val="1A9F3D3E"/>
    <w:rsid w:val="1ABA46D4"/>
    <w:rsid w:val="1AE469B6"/>
    <w:rsid w:val="1AEB32D3"/>
    <w:rsid w:val="1B171B26"/>
    <w:rsid w:val="1B944F25"/>
    <w:rsid w:val="1BA07D6D"/>
    <w:rsid w:val="1BB9498B"/>
    <w:rsid w:val="1BBF4FFD"/>
    <w:rsid w:val="1BBFE927"/>
    <w:rsid w:val="1C0C71B1"/>
    <w:rsid w:val="1C4921B3"/>
    <w:rsid w:val="1C7D4ECF"/>
    <w:rsid w:val="1CA263BB"/>
    <w:rsid w:val="1CAE5474"/>
    <w:rsid w:val="1CB74566"/>
    <w:rsid w:val="1CDA105D"/>
    <w:rsid w:val="1D181B85"/>
    <w:rsid w:val="1D306ECF"/>
    <w:rsid w:val="1D4A4435"/>
    <w:rsid w:val="1D54644D"/>
    <w:rsid w:val="1D6F22D4"/>
    <w:rsid w:val="1D7C0366"/>
    <w:rsid w:val="1D82284D"/>
    <w:rsid w:val="1DB13BDD"/>
    <w:rsid w:val="1DB96EC4"/>
    <w:rsid w:val="1DFB128B"/>
    <w:rsid w:val="1E0C16EA"/>
    <w:rsid w:val="1E1C7453"/>
    <w:rsid w:val="1E214A6A"/>
    <w:rsid w:val="1E390005"/>
    <w:rsid w:val="1E72658A"/>
    <w:rsid w:val="1E927F99"/>
    <w:rsid w:val="1ECA6EAF"/>
    <w:rsid w:val="1EDD71B1"/>
    <w:rsid w:val="1F047D00"/>
    <w:rsid w:val="1F3140CE"/>
    <w:rsid w:val="1F460C2C"/>
    <w:rsid w:val="1F596D3C"/>
    <w:rsid w:val="1F5C3FAB"/>
    <w:rsid w:val="1F9502EA"/>
    <w:rsid w:val="1FBC0EEE"/>
    <w:rsid w:val="1FF96529"/>
    <w:rsid w:val="1FFC646D"/>
    <w:rsid w:val="1FFCE088"/>
    <w:rsid w:val="20020FF7"/>
    <w:rsid w:val="204923B1"/>
    <w:rsid w:val="205630F0"/>
    <w:rsid w:val="2079293B"/>
    <w:rsid w:val="207E61A3"/>
    <w:rsid w:val="20943C19"/>
    <w:rsid w:val="209634ED"/>
    <w:rsid w:val="20B76C58"/>
    <w:rsid w:val="20BB73F7"/>
    <w:rsid w:val="20C53D53"/>
    <w:rsid w:val="20CE712B"/>
    <w:rsid w:val="21611D4D"/>
    <w:rsid w:val="21621621"/>
    <w:rsid w:val="21703D3E"/>
    <w:rsid w:val="218759F3"/>
    <w:rsid w:val="219739C1"/>
    <w:rsid w:val="219D1814"/>
    <w:rsid w:val="21AC21A0"/>
    <w:rsid w:val="21BE2CFB"/>
    <w:rsid w:val="21E0004E"/>
    <w:rsid w:val="2233094E"/>
    <w:rsid w:val="22346EEE"/>
    <w:rsid w:val="22370D00"/>
    <w:rsid w:val="22634EE5"/>
    <w:rsid w:val="22F56BF1"/>
    <w:rsid w:val="23203542"/>
    <w:rsid w:val="232E2103"/>
    <w:rsid w:val="23531B69"/>
    <w:rsid w:val="23627FFE"/>
    <w:rsid w:val="2366189C"/>
    <w:rsid w:val="2383244E"/>
    <w:rsid w:val="23843AD1"/>
    <w:rsid w:val="23A423C5"/>
    <w:rsid w:val="23B61419"/>
    <w:rsid w:val="23C12F77"/>
    <w:rsid w:val="23C640E9"/>
    <w:rsid w:val="23E619D2"/>
    <w:rsid w:val="24252D20"/>
    <w:rsid w:val="24572B1C"/>
    <w:rsid w:val="24662D15"/>
    <w:rsid w:val="246A53BC"/>
    <w:rsid w:val="247973AD"/>
    <w:rsid w:val="24970470"/>
    <w:rsid w:val="24A106B2"/>
    <w:rsid w:val="24A81A41"/>
    <w:rsid w:val="24AA57B9"/>
    <w:rsid w:val="24C0322E"/>
    <w:rsid w:val="250255F5"/>
    <w:rsid w:val="2526596D"/>
    <w:rsid w:val="25382DC5"/>
    <w:rsid w:val="25493224"/>
    <w:rsid w:val="254B544B"/>
    <w:rsid w:val="254E2CF5"/>
    <w:rsid w:val="255B4D05"/>
    <w:rsid w:val="255D282B"/>
    <w:rsid w:val="25A20EC3"/>
    <w:rsid w:val="25B12B77"/>
    <w:rsid w:val="25CD07A3"/>
    <w:rsid w:val="25CE197B"/>
    <w:rsid w:val="25D24FC7"/>
    <w:rsid w:val="25D6438C"/>
    <w:rsid w:val="25DF1492"/>
    <w:rsid w:val="25E44CFA"/>
    <w:rsid w:val="2608197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E2748C"/>
    <w:rsid w:val="26E3633D"/>
    <w:rsid w:val="26F96584"/>
    <w:rsid w:val="271635D9"/>
    <w:rsid w:val="27194F59"/>
    <w:rsid w:val="272C0AF8"/>
    <w:rsid w:val="273852FE"/>
    <w:rsid w:val="274A5031"/>
    <w:rsid w:val="27513442"/>
    <w:rsid w:val="275D6B12"/>
    <w:rsid w:val="278E1036"/>
    <w:rsid w:val="279709FD"/>
    <w:rsid w:val="279D76B2"/>
    <w:rsid w:val="27A91D58"/>
    <w:rsid w:val="27EB4D1A"/>
    <w:rsid w:val="28153891"/>
    <w:rsid w:val="2835183D"/>
    <w:rsid w:val="28462F61"/>
    <w:rsid w:val="284D6B87"/>
    <w:rsid w:val="288563CB"/>
    <w:rsid w:val="28870BE3"/>
    <w:rsid w:val="28D07179"/>
    <w:rsid w:val="29042132"/>
    <w:rsid w:val="291D0C4F"/>
    <w:rsid w:val="2921752A"/>
    <w:rsid w:val="292A6EC8"/>
    <w:rsid w:val="293B2E83"/>
    <w:rsid w:val="294855A0"/>
    <w:rsid w:val="297D349C"/>
    <w:rsid w:val="298C1931"/>
    <w:rsid w:val="29980579"/>
    <w:rsid w:val="29CD3610"/>
    <w:rsid w:val="2A3A75DF"/>
    <w:rsid w:val="2A43568B"/>
    <w:rsid w:val="2A44045E"/>
    <w:rsid w:val="2A5C415F"/>
    <w:rsid w:val="2A697EC4"/>
    <w:rsid w:val="2A7C1AEB"/>
    <w:rsid w:val="2A924D25"/>
    <w:rsid w:val="2AB76B6F"/>
    <w:rsid w:val="2AD22CEE"/>
    <w:rsid w:val="2B0E4ED4"/>
    <w:rsid w:val="2B163BA8"/>
    <w:rsid w:val="2B4D6E9E"/>
    <w:rsid w:val="2B5D0A68"/>
    <w:rsid w:val="2B8C79C6"/>
    <w:rsid w:val="2B8E1990"/>
    <w:rsid w:val="2BAA2542"/>
    <w:rsid w:val="2BD870AF"/>
    <w:rsid w:val="2BDC4E38"/>
    <w:rsid w:val="2BE17255"/>
    <w:rsid w:val="2BEB6DE3"/>
    <w:rsid w:val="2BFE35E4"/>
    <w:rsid w:val="2C0359EB"/>
    <w:rsid w:val="2C097269"/>
    <w:rsid w:val="2C33078A"/>
    <w:rsid w:val="2C377F00"/>
    <w:rsid w:val="2C5F666E"/>
    <w:rsid w:val="2C6E3570"/>
    <w:rsid w:val="2C8114F5"/>
    <w:rsid w:val="2CAA6E56"/>
    <w:rsid w:val="2CC55886"/>
    <w:rsid w:val="2D085493"/>
    <w:rsid w:val="2D172DB1"/>
    <w:rsid w:val="2D2E0549"/>
    <w:rsid w:val="2D404423"/>
    <w:rsid w:val="2D484BB6"/>
    <w:rsid w:val="2D510EC7"/>
    <w:rsid w:val="2D636E4D"/>
    <w:rsid w:val="2D824555"/>
    <w:rsid w:val="2D825525"/>
    <w:rsid w:val="2DA57465"/>
    <w:rsid w:val="2DAD775B"/>
    <w:rsid w:val="2DC503B6"/>
    <w:rsid w:val="2DE251BB"/>
    <w:rsid w:val="2DF5448B"/>
    <w:rsid w:val="2E021F11"/>
    <w:rsid w:val="2E4F6AA7"/>
    <w:rsid w:val="2E546AB0"/>
    <w:rsid w:val="2E5C5D76"/>
    <w:rsid w:val="2E6E5AA9"/>
    <w:rsid w:val="2E7221A8"/>
    <w:rsid w:val="2E942062"/>
    <w:rsid w:val="2EBF00B3"/>
    <w:rsid w:val="2ED808A9"/>
    <w:rsid w:val="2EFF6701"/>
    <w:rsid w:val="2F156335"/>
    <w:rsid w:val="2F3378FF"/>
    <w:rsid w:val="2F3E7229"/>
    <w:rsid w:val="2F4D344F"/>
    <w:rsid w:val="2F686AD9"/>
    <w:rsid w:val="2F7013AD"/>
    <w:rsid w:val="2FC8743B"/>
    <w:rsid w:val="2FCA4F61"/>
    <w:rsid w:val="2FDD4C94"/>
    <w:rsid w:val="2FE51D9B"/>
    <w:rsid w:val="2FFE2E5D"/>
    <w:rsid w:val="300F506A"/>
    <w:rsid w:val="30281C88"/>
    <w:rsid w:val="304639EB"/>
    <w:rsid w:val="3055436F"/>
    <w:rsid w:val="305D5DD5"/>
    <w:rsid w:val="306141D7"/>
    <w:rsid w:val="306B04F2"/>
    <w:rsid w:val="30872369"/>
    <w:rsid w:val="308B0B94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B9528D"/>
    <w:rsid w:val="31D73965"/>
    <w:rsid w:val="31F41704"/>
    <w:rsid w:val="320329AC"/>
    <w:rsid w:val="320A5AE9"/>
    <w:rsid w:val="322B23B5"/>
    <w:rsid w:val="3284589B"/>
    <w:rsid w:val="32A54D0E"/>
    <w:rsid w:val="32B26CB0"/>
    <w:rsid w:val="32BB00A8"/>
    <w:rsid w:val="32BB6DE3"/>
    <w:rsid w:val="32BD0DAD"/>
    <w:rsid w:val="32D225A9"/>
    <w:rsid w:val="32EB47F0"/>
    <w:rsid w:val="330E785B"/>
    <w:rsid w:val="334D2131"/>
    <w:rsid w:val="33541711"/>
    <w:rsid w:val="33E660E2"/>
    <w:rsid w:val="33F20F2A"/>
    <w:rsid w:val="340118A2"/>
    <w:rsid w:val="34060532"/>
    <w:rsid w:val="340B78F6"/>
    <w:rsid w:val="340F4B4F"/>
    <w:rsid w:val="342235BE"/>
    <w:rsid w:val="345614B9"/>
    <w:rsid w:val="347FE361"/>
    <w:rsid w:val="349D49F2"/>
    <w:rsid w:val="351B1DBB"/>
    <w:rsid w:val="35260E8C"/>
    <w:rsid w:val="3569521C"/>
    <w:rsid w:val="356B689E"/>
    <w:rsid w:val="3577244E"/>
    <w:rsid w:val="35A149B6"/>
    <w:rsid w:val="35AF603A"/>
    <w:rsid w:val="35BC58E1"/>
    <w:rsid w:val="35C30488"/>
    <w:rsid w:val="35F40F8A"/>
    <w:rsid w:val="35FE5964"/>
    <w:rsid w:val="36017203"/>
    <w:rsid w:val="36126734"/>
    <w:rsid w:val="3624433A"/>
    <w:rsid w:val="362D4E42"/>
    <w:rsid w:val="364F61C0"/>
    <w:rsid w:val="36697857"/>
    <w:rsid w:val="36783969"/>
    <w:rsid w:val="367B0D63"/>
    <w:rsid w:val="368816D2"/>
    <w:rsid w:val="36CB6E86"/>
    <w:rsid w:val="37180CA8"/>
    <w:rsid w:val="373D331B"/>
    <w:rsid w:val="37500442"/>
    <w:rsid w:val="3757357E"/>
    <w:rsid w:val="37674DEF"/>
    <w:rsid w:val="37837800"/>
    <w:rsid w:val="378D3452"/>
    <w:rsid w:val="378D3CCB"/>
    <w:rsid w:val="37B3452D"/>
    <w:rsid w:val="37C64260"/>
    <w:rsid w:val="37DD2EC9"/>
    <w:rsid w:val="37F52D97"/>
    <w:rsid w:val="38136B82"/>
    <w:rsid w:val="38156F95"/>
    <w:rsid w:val="381F1BC2"/>
    <w:rsid w:val="38401466"/>
    <w:rsid w:val="38685317"/>
    <w:rsid w:val="38877E93"/>
    <w:rsid w:val="38B4677D"/>
    <w:rsid w:val="38EC3030"/>
    <w:rsid w:val="391334D5"/>
    <w:rsid w:val="39932868"/>
    <w:rsid w:val="39D03FE8"/>
    <w:rsid w:val="39E6508D"/>
    <w:rsid w:val="39E70C4B"/>
    <w:rsid w:val="3A0379ED"/>
    <w:rsid w:val="3A0E0140"/>
    <w:rsid w:val="3A1D09F1"/>
    <w:rsid w:val="3A237A56"/>
    <w:rsid w:val="3A482B69"/>
    <w:rsid w:val="3A652CCE"/>
    <w:rsid w:val="3A79380C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9F54F4"/>
    <w:rsid w:val="3BA90120"/>
    <w:rsid w:val="3BAA04C9"/>
    <w:rsid w:val="3BB52F69"/>
    <w:rsid w:val="3BC768BF"/>
    <w:rsid w:val="3BE21C9D"/>
    <w:rsid w:val="3BEB600C"/>
    <w:rsid w:val="3BFA6BCE"/>
    <w:rsid w:val="3C2431CA"/>
    <w:rsid w:val="3C243C4B"/>
    <w:rsid w:val="3C2F4ACA"/>
    <w:rsid w:val="3C373DE8"/>
    <w:rsid w:val="3C3C71E7"/>
    <w:rsid w:val="3C3D6ABB"/>
    <w:rsid w:val="3C7F70D3"/>
    <w:rsid w:val="3C8833D1"/>
    <w:rsid w:val="3C9F32D2"/>
    <w:rsid w:val="3CB11EC5"/>
    <w:rsid w:val="3D1728B7"/>
    <w:rsid w:val="3D2462CF"/>
    <w:rsid w:val="3D347FF1"/>
    <w:rsid w:val="3D8F7591"/>
    <w:rsid w:val="3DA01FF7"/>
    <w:rsid w:val="3DBF00CF"/>
    <w:rsid w:val="3DD87576"/>
    <w:rsid w:val="3DE03BA2"/>
    <w:rsid w:val="3E03620E"/>
    <w:rsid w:val="3E2355BE"/>
    <w:rsid w:val="3E3208A1"/>
    <w:rsid w:val="3E3D619C"/>
    <w:rsid w:val="3E6B3DB3"/>
    <w:rsid w:val="3E78202C"/>
    <w:rsid w:val="3E975E6D"/>
    <w:rsid w:val="3E9F580B"/>
    <w:rsid w:val="3EC040FF"/>
    <w:rsid w:val="3ED43706"/>
    <w:rsid w:val="3EEF0540"/>
    <w:rsid w:val="3F0D1C8B"/>
    <w:rsid w:val="3F1578A9"/>
    <w:rsid w:val="3F1B30E3"/>
    <w:rsid w:val="3F3B5533"/>
    <w:rsid w:val="3F827606"/>
    <w:rsid w:val="3F8F762D"/>
    <w:rsid w:val="3FD339BE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844CB8"/>
    <w:rsid w:val="409B67FC"/>
    <w:rsid w:val="40C77F11"/>
    <w:rsid w:val="40D7128C"/>
    <w:rsid w:val="40DF48D4"/>
    <w:rsid w:val="40FA4F7A"/>
    <w:rsid w:val="4101455B"/>
    <w:rsid w:val="41160006"/>
    <w:rsid w:val="41232723"/>
    <w:rsid w:val="419929E5"/>
    <w:rsid w:val="41BF069E"/>
    <w:rsid w:val="41CE56A8"/>
    <w:rsid w:val="41DF45CD"/>
    <w:rsid w:val="41E9571B"/>
    <w:rsid w:val="423B189D"/>
    <w:rsid w:val="424E557E"/>
    <w:rsid w:val="425A3F23"/>
    <w:rsid w:val="428E0070"/>
    <w:rsid w:val="429F402B"/>
    <w:rsid w:val="43000F6E"/>
    <w:rsid w:val="4340580E"/>
    <w:rsid w:val="43A15B81"/>
    <w:rsid w:val="43BE5141"/>
    <w:rsid w:val="43C41193"/>
    <w:rsid w:val="43CF6B92"/>
    <w:rsid w:val="441A7E0D"/>
    <w:rsid w:val="441D5B50"/>
    <w:rsid w:val="44224F14"/>
    <w:rsid w:val="44415E48"/>
    <w:rsid w:val="44485DC1"/>
    <w:rsid w:val="44815A58"/>
    <w:rsid w:val="448E6105"/>
    <w:rsid w:val="44C82380"/>
    <w:rsid w:val="44E44E7D"/>
    <w:rsid w:val="44F468B0"/>
    <w:rsid w:val="44F9506F"/>
    <w:rsid w:val="44F9619D"/>
    <w:rsid w:val="450431EA"/>
    <w:rsid w:val="45102FBE"/>
    <w:rsid w:val="451A6B66"/>
    <w:rsid w:val="453E5D7D"/>
    <w:rsid w:val="4542505B"/>
    <w:rsid w:val="45701BE5"/>
    <w:rsid w:val="45D97854"/>
    <w:rsid w:val="45E06E35"/>
    <w:rsid w:val="45F07FB5"/>
    <w:rsid w:val="45F23E14"/>
    <w:rsid w:val="46024FFD"/>
    <w:rsid w:val="463B406B"/>
    <w:rsid w:val="467D0B27"/>
    <w:rsid w:val="4682613E"/>
    <w:rsid w:val="46841EB6"/>
    <w:rsid w:val="46902609"/>
    <w:rsid w:val="46C11D93"/>
    <w:rsid w:val="47282841"/>
    <w:rsid w:val="475950F1"/>
    <w:rsid w:val="479E48B1"/>
    <w:rsid w:val="47B11718"/>
    <w:rsid w:val="47C85DD2"/>
    <w:rsid w:val="48064139"/>
    <w:rsid w:val="48174664"/>
    <w:rsid w:val="481A7E95"/>
    <w:rsid w:val="481B4154"/>
    <w:rsid w:val="482A083B"/>
    <w:rsid w:val="4857732E"/>
    <w:rsid w:val="486378A9"/>
    <w:rsid w:val="4893018E"/>
    <w:rsid w:val="48C475CF"/>
    <w:rsid w:val="48D16F09"/>
    <w:rsid w:val="48E016A8"/>
    <w:rsid w:val="48FD1AAC"/>
    <w:rsid w:val="493C0826"/>
    <w:rsid w:val="495C2C76"/>
    <w:rsid w:val="497D499A"/>
    <w:rsid w:val="49C57932"/>
    <w:rsid w:val="49DE368B"/>
    <w:rsid w:val="49F41101"/>
    <w:rsid w:val="49F42EAF"/>
    <w:rsid w:val="4A2B43F6"/>
    <w:rsid w:val="4A4200FF"/>
    <w:rsid w:val="4A77518F"/>
    <w:rsid w:val="4A7B35D0"/>
    <w:rsid w:val="4A934476"/>
    <w:rsid w:val="4A934840"/>
    <w:rsid w:val="4A9D52F4"/>
    <w:rsid w:val="4AEB42B2"/>
    <w:rsid w:val="4AFD3350"/>
    <w:rsid w:val="4B10322F"/>
    <w:rsid w:val="4B307F16"/>
    <w:rsid w:val="4B3F45FD"/>
    <w:rsid w:val="4B553E21"/>
    <w:rsid w:val="4B5A480B"/>
    <w:rsid w:val="4B661B8A"/>
    <w:rsid w:val="4B6E0A3F"/>
    <w:rsid w:val="4B81167B"/>
    <w:rsid w:val="4BAE52DF"/>
    <w:rsid w:val="4BBCD55B"/>
    <w:rsid w:val="4BF57B6E"/>
    <w:rsid w:val="4BFD4B91"/>
    <w:rsid w:val="4BFF8B25"/>
    <w:rsid w:val="4C6D6041"/>
    <w:rsid w:val="4CCE5C39"/>
    <w:rsid w:val="4CCF2CEC"/>
    <w:rsid w:val="4CDD7C2A"/>
    <w:rsid w:val="4D115B26"/>
    <w:rsid w:val="4D265A75"/>
    <w:rsid w:val="4D4D1254"/>
    <w:rsid w:val="4D4F0235"/>
    <w:rsid w:val="4D65194A"/>
    <w:rsid w:val="4D834C75"/>
    <w:rsid w:val="4DA951D1"/>
    <w:rsid w:val="4DAB5F7A"/>
    <w:rsid w:val="4DC1579E"/>
    <w:rsid w:val="4DE638B8"/>
    <w:rsid w:val="4DF5347C"/>
    <w:rsid w:val="4DF55447"/>
    <w:rsid w:val="4E320449"/>
    <w:rsid w:val="4E490933"/>
    <w:rsid w:val="4E501903"/>
    <w:rsid w:val="4E807407"/>
    <w:rsid w:val="4EA36AC1"/>
    <w:rsid w:val="4ECC43FA"/>
    <w:rsid w:val="4ECF0C45"/>
    <w:rsid w:val="4EFF6E44"/>
    <w:rsid w:val="4F3147E9"/>
    <w:rsid w:val="4F400944"/>
    <w:rsid w:val="4F5A71ED"/>
    <w:rsid w:val="4FBA24A4"/>
    <w:rsid w:val="4FBF96B1"/>
    <w:rsid w:val="4FC357FD"/>
    <w:rsid w:val="4FDA0983"/>
    <w:rsid w:val="4FE37C4D"/>
    <w:rsid w:val="4FFFD5BB"/>
    <w:rsid w:val="504D50C7"/>
    <w:rsid w:val="50566671"/>
    <w:rsid w:val="50D2558F"/>
    <w:rsid w:val="50E52132"/>
    <w:rsid w:val="50E866E1"/>
    <w:rsid w:val="51143E36"/>
    <w:rsid w:val="512F0C70"/>
    <w:rsid w:val="513F1A6B"/>
    <w:rsid w:val="51597331"/>
    <w:rsid w:val="517843C5"/>
    <w:rsid w:val="517A3FB1"/>
    <w:rsid w:val="517F39A6"/>
    <w:rsid w:val="518C60C3"/>
    <w:rsid w:val="51937451"/>
    <w:rsid w:val="51C4760A"/>
    <w:rsid w:val="51DF7741"/>
    <w:rsid w:val="52181335"/>
    <w:rsid w:val="52303E97"/>
    <w:rsid w:val="5248023B"/>
    <w:rsid w:val="524D19FA"/>
    <w:rsid w:val="52906AFF"/>
    <w:rsid w:val="52A1794C"/>
    <w:rsid w:val="52EC5033"/>
    <w:rsid w:val="52FE6B4C"/>
    <w:rsid w:val="532F31A9"/>
    <w:rsid w:val="534C6F3D"/>
    <w:rsid w:val="537A1E87"/>
    <w:rsid w:val="53896967"/>
    <w:rsid w:val="53AE40CE"/>
    <w:rsid w:val="53B62E53"/>
    <w:rsid w:val="53CB1124"/>
    <w:rsid w:val="53CE66E9"/>
    <w:rsid w:val="53D224B3"/>
    <w:rsid w:val="53E93358"/>
    <w:rsid w:val="53FC3F4D"/>
    <w:rsid w:val="541C43FC"/>
    <w:rsid w:val="54534C76"/>
    <w:rsid w:val="54754BEC"/>
    <w:rsid w:val="54AD082A"/>
    <w:rsid w:val="54CD2C7A"/>
    <w:rsid w:val="55412413"/>
    <w:rsid w:val="55876D2C"/>
    <w:rsid w:val="55FC3817"/>
    <w:rsid w:val="563D798B"/>
    <w:rsid w:val="5651780A"/>
    <w:rsid w:val="56576C9F"/>
    <w:rsid w:val="565C42B5"/>
    <w:rsid w:val="569157D9"/>
    <w:rsid w:val="56927CD7"/>
    <w:rsid w:val="5697353F"/>
    <w:rsid w:val="56DC20EA"/>
    <w:rsid w:val="56DF0A43"/>
    <w:rsid w:val="56F444EE"/>
    <w:rsid w:val="5714693E"/>
    <w:rsid w:val="57165757"/>
    <w:rsid w:val="571F7091"/>
    <w:rsid w:val="573E7E5F"/>
    <w:rsid w:val="5774562F"/>
    <w:rsid w:val="57825F9E"/>
    <w:rsid w:val="579637F7"/>
    <w:rsid w:val="579F6AE8"/>
    <w:rsid w:val="57C71C02"/>
    <w:rsid w:val="57E207EA"/>
    <w:rsid w:val="58134E48"/>
    <w:rsid w:val="58164938"/>
    <w:rsid w:val="582C415B"/>
    <w:rsid w:val="58325D5D"/>
    <w:rsid w:val="58496ABB"/>
    <w:rsid w:val="584A6390"/>
    <w:rsid w:val="587B1408"/>
    <w:rsid w:val="5887575A"/>
    <w:rsid w:val="589715D5"/>
    <w:rsid w:val="58AB6E2E"/>
    <w:rsid w:val="58BF0B2C"/>
    <w:rsid w:val="58C61EBA"/>
    <w:rsid w:val="58FE4595"/>
    <w:rsid w:val="590B5B1F"/>
    <w:rsid w:val="591C5F7E"/>
    <w:rsid w:val="59312BA4"/>
    <w:rsid w:val="593B6F6F"/>
    <w:rsid w:val="594C2225"/>
    <w:rsid w:val="598A7EBD"/>
    <w:rsid w:val="599B3147"/>
    <w:rsid w:val="59B30690"/>
    <w:rsid w:val="59B31019"/>
    <w:rsid w:val="59CB0374"/>
    <w:rsid w:val="59F760D4"/>
    <w:rsid w:val="5A296BA4"/>
    <w:rsid w:val="5A696FA1"/>
    <w:rsid w:val="5A871B1D"/>
    <w:rsid w:val="5A9B0BA1"/>
    <w:rsid w:val="5AAC50E0"/>
    <w:rsid w:val="5AB521E6"/>
    <w:rsid w:val="5AC24903"/>
    <w:rsid w:val="5AEB447E"/>
    <w:rsid w:val="5AF0321E"/>
    <w:rsid w:val="5B1C2265"/>
    <w:rsid w:val="5BA504AD"/>
    <w:rsid w:val="5BA67D81"/>
    <w:rsid w:val="5BCE2C90"/>
    <w:rsid w:val="5C182A2D"/>
    <w:rsid w:val="5C1B251D"/>
    <w:rsid w:val="5C237623"/>
    <w:rsid w:val="5C292E8C"/>
    <w:rsid w:val="5C657C3C"/>
    <w:rsid w:val="5C67342A"/>
    <w:rsid w:val="5C950521"/>
    <w:rsid w:val="5CA97B29"/>
    <w:rsid w:val="5CB2690A"/>
    <w:rsid w:val="5CB45830"/>
    <w:rsid w:val="5CD87924"/>
    <w:rsid w:val="5CDF354A"/>
    <w:rsid w:val="5CE84AF5"/>
    <w:rsid w:val="5CFA24B6"/>
    <w:rsid w:val="5D4B09B5"/>
    <w:rsid w:val="5D4D6A8D"/>
    <w:rsid w:val="5D683540"/>
    <w:rsid w:val="5D6B3030"/>
    <w:rsid w:val="5D7A3273"/>
    <w:rsid w:val="5D8830F8"/>
    <w:rsid w:val="5D8D11F8"/>
    <w:rsid w:val="5D9114E3"/>
    <w:rsid w:val="5DAD189A"/>
    <w:rsid w:val="5DAF5613"/>
    <w:rsid w:val="5DB02E81"/>
    <w:rsid w:val="5DB46785"/>
    <w:rsid w:val="5DBFDEDC"/>
    <w:rsid w:val="5DCFC79E"/>
    <w:rsid w:val="5DDC6C81"/>
    <w:rsid w:val="5DDE3802"/>
    <w:rsid w:val="5DE057CC"/>
    <w:rsid w:val="5DF25490"/>
    <w:rsid w:val="5E3D49CC"/>
    <w:rsid w:val="5E5B4E53"/>
    <w:rsid w:val="5E5B5EEA"/>
    <w:rsid w:val="5E6C52B2"/>
    <w:rsid w:val="5E7B3747"/>
    <w:rsid w:val="5E9D190F"/>
    <w:rsid w:val="5EB50A07"/>
    <w:rsid w:val="5EBD5B0D"/>
    <w:rsid w:val="5ED15115"/>
    <w:rsid w:val="5F13572D"/>
    <w:rsid w:val="5F2416E8"/>
    <w:rsid w:val="5F2931A3"/>
    <w:rsid w:val="5F3D2250"/>
    <w:rsid w:val="5F4A719B"/>
    <w:rsid w:val="5F5A1F55"/>
    <w:rsid w:val="5F68443A"/>
    <w:rsid w:val="5F7604AF"/>
    <w:rsid w:val="5F7F3345"/>
    <w:rsid w:val="5F7F7267"/>
    <w:rsid w:val="5F8551D2"/>
    <w:rsid w:val="5F8623A3"/>
    <w:rsid w:val="5F8F74AA"/>
    <w:rsid w:val="5F925575"/>
    <w:rsid w:val="5F97573C"/>
    <w:rsid w:val="5FAD44F5"/>
    <w:rsid w:val="5FB76A00"/>
    <w:rsid w:val="5FBC7741"/>
    <w:rsid w:val="5FC03B07"/>
    <w:rsid w:val="5FCE59B1"/>
    <w:rsid w:val="5FF92B75"/>
    <w:rsid w:val="601856F1"/>
    <w:rsid w:val="601B2AEB"/>
    <w:rsid w:val="603911C4"/>
    <w:rsid w:val="60455DBA"/>
    <w:rsid w:val="604B6664"/>
    <w:rsid w:val="6079077A"/>
    <w:rsid w:val="609D4491"/>
    <w:rsid w:val="609F23C7"/>
    <w:rsid w:val="60AC408B"/>
    <w:rsid w:val="60BD1478"/>
    <w:rsid w:val="60BF6646"/>
    <w:rsid w:val="60C73D08"/>
    <w:rsid w:val="60C80A81"/>
    <w:rsid w:val="60EB5813"/>
    <w:rsid w:val="610C4B2A"/>
    <w:rsid w:val="614222FA"/>
    <w:rsid w:val="61720E31"/>
    <w:rsid w:val="6192725F"/>
    <w:rsid w:val="61CD3FB9"/>
    <w:rsid w:val="61E909C7"/>
    <w:rsid w:val="62090580"/>
    <w:rsid w:val="621023F8"/>
    <w:rsid w:val="62157A0E"/>
    <w:rsid w:val="6239194F"/>
    <w:rsid w:val="624014A4"/>
    <w:rsid w:val="62744735"/>
    <w:rsid w:val="627D7A8D"/>
    <w:rsid w:val="629848C7"/>
    <w:rsid w:val="62A37672"/>
    <w:rsid w:val="62B07A33"/>
    <w:rsid w:val="62C531E2"/>
    <w:rsid w:val="62DE6052"/>
    <w:rsid w:val="62E47B0C"/>
    <w:rsid w:val="62E96ED1"/>
    <w:rsid w:val="62EF200D"/>
    <w:rsid w:val="630261E5"/>
    <w:rsid w:val="633C6C86"/>
    <w:rsid w:val="634467FD"/>
    <w:rsid w:val="63493E13"/>
    <w:rsid w:val="6360606E"/>
    <w:rsid w:val="6382702F"/>
    <w:rsid w:val="63B514A9"/>
    <w:rsid w:val="63BE035D"/>
    <w:rsid w:val="63D25BB7"/>
    <w:rsid w:val="63E61662"/>
    <w:rsid w:val="63E673CB"/>
    <w:rsid w:val="63E95599"/>
    <w:rsid w:val="64155AA4"/>
    <w:rsid w:val="6441217E"/>
    <w:rsid w:val="644A7E43"/>
    <w:rsid w:val="645C34DC"/>
    <w:rsid w:val="64872E45"/>
    <w:rsid w:val="64BE47C6"/>
    <w:rsid w:val="64CC2606"/>
    <w:rsid w:val="64D836A1"/>
    <w:rsid w:val="64DB6CED"/>
    <w:rsid w:val="650A75D2"/>
    <w:rsid w:val="65402FF4"/>
    <w:rsid w:val="658E3D60"/>
    <w:rsid w:val="65B55790"/>
    <w:rsid w:val="65B8702E"/>
    <w:rsid w:val="65D2447B"/>
    <w:rsid w:val="65E05BD0"/>
    <w:rsid w:val="65E816C2"/>
    <w:rsid w:val="65EC0A86"/>
    <w:rsid w:val="65EE0CA2"/>
    <w:rsid w:val="66590BBC"/>
    <w:rsid w:val="666C38F9"/>
    <w:rsid w:val="667A01EC"/>
    <w:rsid w:val="668E0290"/>
    <w:rsid w:val="66FE6CC3"/>
    <w:rsid w:val="670047E9"/>
    <w:rsid w:val="67255E0E"/>
    <w:rsid w:val="67346B89"/>
    <w:rsid w:val="674A1F08"/>
    <w:rsid w:val="67EB0496"/>
    <w:rsid w:val="68016A6B"/>
    <w:rsid w:val="68112A26"/>
    <w:rsid w:val="68352BB8"/>
    <w:rsid w:val="685968A7"/>
    <w:rsid w:val="6874548F"/>
    <w:rsid w:val="688F051A"/>
    <w:rsid w:val="68B24209"/>
    <w:rsid w:val="68B7136F"/>
    <w:rsid w:val="68BF5F88"/>
    <w:rsid w:val="68D423D1"/>
    <w:rsid w:val="695B71EF"/>
    <w:rsid w:val="698425E0"/>
    <w:rsid w:val="6992002B"/>
    <w:rsid w:val="69AA611C"/>
    <w:rsid w:val="69B2211B"/>
    <w:rsid w:val="69B970E2"/>
    <w:rsid w:val="6A050368"/>
    <w:rsid w:val="6A2F4C46"/>
    <w:rsid w:val="6A3824EC"/>
    <w:rsid w:val="6A4470E3"/>
    <w:rsid w:val="6A6E5F0E"/>
    <w:rsid w:val="6A790EC2"/>
    <w:rsid w:val="6A7B20D2"/>
    <w:rsid w:val="6AB03208"/>
    <w:rsid w:val="6AC31DD7"/>
    <w:rsid w:val="6ADC05E0"/>
    <w:rsid w:val="6AE4682E"/>
    <w:rsid w:val="6AE61F48"/>
    <w:rsid w:val="6AEB57B0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85938"/>
    <w:rsid w:val="6BAB2E3A"/>
    <w:rsid w:val="6BD502FB"/>
    <w:rsid w:val="6BF6440D"/>
    <w:rsid w:val="6C027255"/>
    <w:rsid w:val="6C094140"/>
    <w:rsid w:val="6C2B055A"/>
    <w:rsid w:val="6C3A079D"/>
    <w:rsid w:val="6C6972D4"/>
    <w:rsid w:val="6C8B724B"/>
    <w:rsid w:val="6C9A56E0"/>
    <w:rsid w:val="6CA76BCD"/>
    <w:rsid w:val="6CA81693"/>
    <w:rsid w:val="6CB93DB8"/>
    <w:rsid w:val="6CCE7137"/>
    <w:rsid w:val="6CD91893"/>
    <w:rsid w:val="6D481F5C"/>
    <w:rsid w:val="6D7777CF"/>
    <w:rsid w:val="6D985BFC"/>
    <w:rsid w:val="6DCC0AC0"/>
    <w:rsid w:val="6DD32C57"/>
    <w:rsid w:val="6DF2235C"/>
    <w:rsid w:val="6E070B53"/>
    <w:rsid w:val="6E2E60E0"/>
    <w:rsid w:val="6E3B4684"/>
    <w:rsid w:val="6E714CD0"/>
    <w:rsid w:val="6E8D7032"/>
    <w:rsid w:val="6EAE5351"/>
    <w:rsid w:val="6ED8604B"/>
    <w:rsid w:val="6EDC1FE0"/>
    <w:rsid w:val="6F215C96"/>
    <w:rsid w:val="6F2F65B3"/>
    <w:rsid w:val="6F566693"/>
    <w:rsid w:val="6F6D2C38"/>
    <w:rsid w:val="6F80296B"/>
    <w:rsid w:val="6F9F7B2E"/>
    <w:rsid w:val="6FB2689C"/>
    <w:rsid w:val="6FFFF562"/>
    <w:rsid w:val="702306D9"/>
    <w:rsid w:val="70251764"/>
    <w:rsid w:val="703B5708"/>
    <w:rsid w:val="705E058E"/>
    <w:rsid w:val="706135EF"/>
    <w:rsid w:val="709F4370"/>
    <w:rsid w:val="71055C6C"/>
    <w:rsid w:val="71240C74"/>
    <w:rsid w:val="71357785"/>
    <w:rsid w:val="71551BD5"/>
    <w:rsid w:val="715A543E"/>
    <w:rsid w:val="71A55281"/>
    <w:rsid w:val="71BC1C54"/>
    <w:rsid w:val="71D148F7"/>
    <w:rsid w:val="71E35433"/>
    <w:rsid w:val="721750DD"/>
    <w:rsid w:val="722A3062"/>
    <w:rsid w:val="7235208F"/>
    <w:rsid w:val="7278201F"/>
    <w:rsid w:val="72D82ABE"/>
    <w:rsid w:val="72E66F89"/>
    <w:rsid w:val="73186D0D"/>
    <w:rsid w:val="7319364D"/>
    <w:rsid w:val="73463ECB"/>
    <w:rsid w:val="734819F2"/>
    <w:rsid w:val="734E316F"/>
    <w:rsid w:val="73685BF0"/>
    <w:rsid w:val="73BA21C4"/>
    <w:rsid w:val="73BB0416"/>
    <w:rsid w:val="73BF77DA"/>
    <w:rsid w:val="73D414D7"/>
    <w:rsid w:val="73DE2356"/>
    <w:rsid w:val="73F85D10"/>
    <w:rsid w:val="74353480"/>
    <w:rsid w:val="745E5245"/>
    <w:rsid w:val="746A3BEA"/>
    <w:rsid w:val="74716D26"/>
    <w:rsid w:val="74A215D5"/>
    <w:rsid w:val="74A94712"/>
    <w:rsid w:val="74AF4659"/>
    <w:rsid w:val="74CE5F27"/>
    <w:rsid w:val="75086ADE"/>
    <w:rsid w:val="75267B11"/>
    <w:rsid w:val="75410DEE"/>
    <w:rsid w:val="75497CA3"/>
    <w:rsid w:val="757E794D"/>
    <w:rsid w:val="75E45E95"/>
    <w:rsid w:val="75ED062E"/>
    <w:rsid w:val="76066F17"/>
    <w:rsid w:val="761B33ED"/>
    <w:rsid w:val="76342701"/>
    <w:rsid w:val="764F3097"/>
    <w:rsid w:val="766840E8"/>
    <w:rsid w:val="76854221"/>
    <w:rsid w:val="768D0F4C"/>
    <w:rsid w:val="76BF021D"/>
    <w:rsid w:val="76C361D8"/>
    <w:rsid w:val="76CA0970"/>
    <w:rsid w:val="76DD5E0B"/>
    <w:rsid w:val="77207947"/>
    <w:rsid w:val="773109EF"/>
    <w:rsid w:val="77356731"/>
    <w:rsid w:val="773A3D47"/>
    <w:rsid w:val="77453DA3"/>
    <w:rsid w:val="775A6197"/>
    <w:rsid w:val="777C0999"/>
    <w:rsid w:val="777E0329"/>
    <w:rsid w:val="779524DF"/>
    <w:rsid w:val="77A80CB1"/>
    <w:rsid w:val="77C90C27"/>
    <w:rsid w:val="77DC568A"/>
    <w:rsid w:val="77F049A0"/>
    <w:rsid w:val="77F1032F"/>
    <w:rsid w:val="77F739E6"/>
    <w:rsid w:val="78283BA0"/>
    <w:rsid w:val="78434E4D"/>
    <w:rsid w:val="78654DF4"/>
    <w:rsid w:val="78C37D6C"/>
    <w:rsid w:val="78CA4C57"/>
    <w:rsid w:val="78DB6E64"/>
    <w:rsid w:val="78F23F61"/>
    <w:rsid w:val="79102FB2"/>
    <w:rsid w:val="79254583"/>
    <w:rsid w:val="79300D74"/>
    <w:rsid w:val="79402417"/>
    <w:rsid w:val="79556C16"/>
    <w:rsid w:val="79A25BD4"/>
    <w:rsid w:val="79B3393D"/>
    <w:rsid w:val="79BC6C95"/>
    <w:rsid w:val="79D044EF"/>
    <w:rsid w:val="79E16F06"/>
    <w:rsid w:val="7A024A94"/>
    <w:rsid w:val="7A294399"/>
    <w:rsid w:val="7A2B4DC0"/>
    <w:rsid w:val="7A2E31C9"/>
    <w:rsid w:val="7A607C01"/>
    <w:rsid w:val="7A8F49EF"/>
    <w:rsid w:val="7A9E639B"/>
    <w:rsid w:val="7AAB2866"/>
    <w:rsid w:val="7AAF7ABF"/>
    <w:rsid w:val="7AC84371"/>
    <w:rsid w:val="7ACC55D9"/>
    <w:rsid w:val="7ADD7655"/>
    <w:rsid w:val="7AEC35AA"/>
    <w:rsid w:val="7AFC20DE"/>
    <w:rsid w:val="7B30793B"/>
    <w:rsid w:val="7B486307"/>
    <w:rsid w:val="7B4909FD"/>
    <w:rsid w:val="7B53443D"/>
    <w:rsid w:val="7B5D6256"/>
    <w:rsid w:val="7B6703C3"/>
    <w:rsid w:val="7B7F8C69"/>
    <w:rsid w:val="7BCE4A5E"/>
    <w:rsid w:val="7BF469D2"/>
    <w:rsid w:val="7BF72A8C"/>
    <w:rsid w:val="7BF859D9"/>
    <w:rsid w:val="7BFA4172"/>
    <w:rsid w:val="7C134B67"/>
    <w:rsid w:val="7C1A41AC"/>
    <w:rsid w:val="7C296138"/>
    <w:rsid w:val="7C5533D1"/>
    <w:rsid w:val="7C790E6E"/>
    <w:rsid w:val="7C8F465F"/>
    <w:rsid w:val="7CEF2EDE"/>
    <w:rsid w:val="7CFA5958"/>
    <w:rsid w:val="7CFC55FB"/>
    <w:rsid w:val="7D0C3A90"/>
    <w:rsid w:val="7D4D2456"/>
    <w:rsid w:val="7D511DEB"/>
    <w:rsid w:val="7D553689"/>
    <w:rsid w:val="7D6A07B6"/>
    <w:rsid w:val="7D893333"/>
    <w:rsid w:val="7DFF4CE5"/>
    <w:rsid w:val="7E357016"/>
    <w:rsid w:val="7E5D031B"/>
    <w:rsid w:val="7E7538B7"/>
    <w:rsid w:val="7E7B39A8"/>
    <w:rsid w:val="7E822124"/>
    <w:rsid w:val="7EA138A3"/>
    <w:rsid w:val="7EBBA8C8"/>
    <w:rsid w:val="7EC30AC6"/>
    <w:rsid w:val="7F1FA124"/>
    <w:rsid w:val="7F272E03"/>
    <w:rsid w:val="7F4F42C6"/>
    <w:rsid w:val="7F651B7D"/>
    <w:rsid w:val="7F7678E7"/>
    <w:rsid w:val="7F875650"/>
    <w:rsid w:val="7F895E5F"/>
    <w:rsid w:val="7FAC6129"/>
    <w:rsid w:val="7FC51D4D"/>
    <w:rsid w:val="7FC70142"/>
    <w:rsid w:val="7FD76ED6"/>
    <w:rsid w:val="7FEB7D7F"/>
    <w:rsid w:val="7FEE3406"/>
    <w:rsid w:val="7FF1B8F6"/>
    <w:rsid w:val="8BE347DB"/>
    <w:rsid w:val="8FDE28B5"/>
    <w:rsid w:val="AF666027"/>
    <w:rsid w:val="AFE7E556"/>
    <w:rsid w:val="B67E2C49"/>
    <w:rsid w:val="B7EF998C"/>
    <w:rsid w:val="BDEC68DD"/>
    <w:rsid w:val="BEF79312"/>
    <w:rsid w:val="BFED106E"/>
    <w:rsid w:val="BFFD4806"/>
    <w:rsid w:val="CBAC6AC0"/>
    <w:rsid w:val="CD79AB47"/>
    <w:rsid w:val="D3B578E0"/>
    <w:rsid w:val="DBF70DE6"/>
    <w:rsid w:val="DD7DA527"/>
    <w:rsid w:val="DD7E6806"/>
    <w:rsid w:val="DF37BCA4"/>
    <w:rsid w:val="DFF71ED3"/>
    <w:rsid w:val="E3BC53E5"/>
    <w:rsid w:val="E5F3D173"/>
    <w:rsid w:val="F672658C"/>
    <w:rsid w:val="F6F786BD"/>
    <w:rsid w:val="F782F9DA"/>
    <w:rsid w:val="F7D9758E"/>
    <w:rsid w:val="F9F6C35E"/>
    <w:rsid w:val="FA7F4666"/>
    <w:rsid w:val="FBDE89F3"/>
    <w:rsid w:val="FBDEFF77"/>
    <w:rsid w:val="FDFC64EC"/>
    <w:rsid w:val="FEFFD056"/>
    <w:rsid w:val="FF1B544D"/>
    <w:rsid w:val="FF769D11"/>
    <w:rsid w:val="FFB708CF"/>
    <w:rsid w:val="FFB76453"/>
    <w:rsid w:val="FFBF554B"/>
    <w:rsid w:val="FFE70394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信息表"/>
    </customSectPr>
    <customSectPr>
      <sectNamePr val="附件1-1佐证材料"/>
    </customSectPr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4093</Words>
  <Characters>4201</Characters>
  <Lines>0</Lines>
  <Paragraphs>0</Paragraphs>
  <TotalTime>10</TotalTime>
  <ScaleCrop>false</ScaleCrop>
  <LinksUpToDate>false</LinksUpToDate>
  <CharactersWithSpaces>4556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2021-08-04T08:58:00Z</dcterms:created>
  <dc:creator>Henry</dc:creator>
  <cp:lastModifiedBy>琥珀</cp:lastModifiedBy>
  <cp:lastPrinted>2021-09-23T09:25:00Z</cp:lastPrinted>
  <dcterms:modified xsi:type="dcterms:W3CDTF">2022-08-10T13:12:53Z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52E4282FAC089706350FE1629FB1E2A0</vt:lpwstr>
  </property>
</Properties>
</file>